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Волгоградской обл. от 26.10.2017 N 570-п</w:t>
              <w:br/>
              <w:t xml:space="preserve">(ред. от 25.02.2020)</w:t>
              <w:br/>
              <w:t xml:space="preserve">"Об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октября 2017 г. N 570-п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ПРИМЕНЕНИЯ КРИТЕРИЕВ ОПРЕДЕЛЕНИЯ</w:t>
      </w:r>
    </w:p>
    <w:p>
      <w:pPr>
        <w:pStyle w:val="2"/>
        <w:jc w:val="center"/>
      </w:pPr>
      <w:r>
        <w:rPr>
          <w:sz w:val="20"/>
        </w:rPr>
        <w:t xml:space="preserve">ОЧЕРЕДНОСТИ ПРОВЕДЕНИЯ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ОБЛАСТИ, ДЛЯ ЦЕЛЕЙ ФОРМИРОВАНИЯ И АКТУАЛИЗАЦИИ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Волгоградской обл. от 25.02.2020 N 108-п &quot;О внесении изменений в постановление Администрации Волгоградской области от 26 октября 2017 г. N 570-п &quot;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25.02.2020 N 108-п)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Закон Волгоградской области от 19.12.2013 N 174-ОД (ред. от 20.07.2022) &quot;Об организации проведения капитального ремонта общего имущества в многоквартирных домах, расположенных на территории Волгоградской области&quot; (принят Волгоградской областной Думой 05.12.2013) {КонсультантПлюс}">
        <w:r>
          <w:rPr>
            <w:sz w:val="20"/>
            <w:color w:val="0000ff"/>
          </w:rPr>
          <w:t xml:space="preserve">части 3 статьи 14</w:t>
        </w:r>
      </w:hyperlink>
      <w:r>
        <w:rPr>
          <w:sz w:val="20"/>
        </w:rP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Администрация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26 октября 2017 г. N 570-п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ПРИМЕНЕНИЯ КРИТЕРИЕВ ОПРЕДЕЛЕНИЯ ОЧЕРЕДНОСТИ ПРОВЕДЕНИЯ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ДОМАХ, РАСПОЛОЖЕННЫХ НА ТЕРРИТОРИИ ВОЛГОГРАДСКОЙ ОБЛАСТИ,</w:t>
      </w:r>
    </w:p>
    <w:p>
      <w:pPr>
        <w:pStyle w:val="2"/>
        <w:jc w:val="center"/>
      </w:pPr>
      <w:r>
        <w:rPr>
          <w:sz w:val="20"/>
        </w:rPr>
        <w:t xml:space="preserve">ДЛЯ ЦЕЛЕЙ ФОРМИРОВАНИЯ И АКТУАЛИЗАЦИИ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Администрации Волгоградской обл. от 25.02.2020 N 108-п &quot;О внесении изменений в постановление Администрации Волгоградской области от 26 октября 2017 г. N 570-п &quot;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25.02.2020 N 108-п)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0" w:tooltip="Закон Волгоградской области от 19.12.2013 N 174-ОД (ред. от 20.07.2022) &quot;Об организации проведения капитального ремонта общего имущества в многоквартирных домах, расположенных на территории Волгоградской области&quot; (принят Волгоградской областной Думой 05.12.2013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и определяет порядок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 (далее именуется - региональная программа).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Очередность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определяется исходя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ввода в эксплуатацию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последнего проведения капитального ремонта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полнота поступлений взносов на капитальный ремонт от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физический износ основных конструктивных элементов (крыша, стены, фундамент)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лифтов, требующих ремонта, замены, модернизации, наличие лифтовых шахт, машинных и блочных помещений, требующих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Волгоградской обл. от 25.02.2020 N 108-п &quot;О внесении изменений в постановление Администрации Волгоградской области от 26 октября 2017 г. N 570-п &quot;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обл. от 25.02.2020 N 108-п)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многоквартирных домов в соответствии с указанными в </w:t>
      </w:r>
      <w:hyperlink w:history="0" w:anchor="P46" w:tooltip="2. Очередность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определяется исходя из следующих критерие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критериями осуществляется унитарной некоммерческой организацией "Региональный фонд капитального ремонта многоквартирных домов" (далее именуется - региональный оператор) ежегодно не позднее 01 августа.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Каждому критерию присваиваются баллы согласно </w:t>
      </w:r>
      <w:hyperlink w:history="0" w:anchor="P81" w:tooltip="КОЛИЧЕСТВО БАЛЛОВ, ПРИСВАИВАЕМЫХ ПО КРИТЕРИЯМ ОПРЕДЕЛЕНИЯ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расчетных баллов, набранных многоквартирным домом по каждому критерию, определяется путем умножения баллов, присвоенных данному критерию по соответствующему показателю, на коэффициент весомости и дополнительный расчетный коэффициент [для критериев "год ввода в эксплуатацию многоквартирного дома", "физический износ основных конструктивных элементов (крыша, стены, фундамент) многоквартирного дома"].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многоквартирного дома определяется как сумма расчетных баллов, полученных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коэффициента весомости и дополнительного расчетного коэффициента применяются согласно </w:t>
      </w:r>
      <w:hyperlink w:history="0" w:anchor="P81" w:tooltip="КОЛИЧЕСТВО БАЛЛОВ, ПРИСВАИВАЕМЫХ ПО КРИТЕРИЯМ ОПРЕДЕЛЕНИЯ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оценки многоквартирных домов в соответствии с </w:t>
      </w:r>
      <w:hyperlink w:history="0" w:anchor="P54" w:tooltip="4. Каждому критерию присваиваются баллы согласно приложению к настоящему Порядку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в автоматизированной информационной системе "Сервис управления программой капитального ремонта Волгоградской области" (далее именуется - информационная система) отражаются критерии, показатели критериев, значения коэффициента весомости и дополнительного расчетного коэффициента.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Средствами информационной системы обеспечивается систематизация информации о многоквартирных домах, в том числе обеспечивается ранжирование многоквартирных домов в порядке убывания значения итогового балла многоквартирного дома, и определяется год проведения капитального ремонта многоквартирного дома в зависимости от количества присвоенных итоговых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Региональный оператор ежегодно до 01 августа направляет в комитет жилищно-коммунального хозяйства и топливно-энергетического комплекса Волгоградской области информацию об оценке многоквартирных домов.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применения критериев</w:t>
      </w:r>
    </w:p>
    <w:p>
      <w:pPr>
        <w:pStyle w:val="0"/>
        <w:jc w:val="right"/>
      </w:pPr>
      <w:r>
        <w:rPr>
          <w:sz w:val="20"/>
        </w:rPr>
        <w:t xml:space="preserve">определения очередности</w:t>
      </w:r>
    </w:p>
    <w:p>
      <w:pPr>
        <w:pStyle w:val="0"/>
        <w:jc w:val="right"/>
      </w:pPr>
      <w:r>
        <w:rPr>
          <w:sz w:val="20"/>
        </w:rPr>
        <w:t xml:space="preserve">проведения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многоквартирных домах,</w:t>
      </w:r>
    </w:p>
    <w:p>
      <w:pPr>
        <w:pStyle w:val="0"/>
        <w:jc w:val="right"/>
      </w:pPr>
      <w:r>
        <w:rPr>
          <w:sz w:val="20"/>
        </w:rPr>
        <w:t xml:space="preserve">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области,</w:t>
      </w:r>
    </w:p>
    <w:p>
      <w:pPr>
        <w:pStyle w:val="0"/>
        <w:jc w:val="right"/>
      </w:pPr>
      <w:r>
        <w:rPr>
          <w:sz w:val="20"/>
        </w:rPr>
        <w:t xml:space="preserve">для целей формирования</w:t>
      </w:r>
    </w:p>
    <w:p>
      <w:pPr>
        <w:pStyle w:val="0"/>
        <w:jc w:val="right"/>
      </w:pPr>
      <w:r>
        <w:rPr>
          <w:sz w:val="20"/>
        </w:rPr>
        <w:t xml:space="preserve">и актуализации региональной</w:t>
      </w:r>
    </w:p>
    <w:p>
      <w:pPr>
        <w:pStyle w:val="0"/>
        <w:jc w:val="right"/>
      </w:pPr>
      <w:r>
        <w:rPr>
          <w:sz w:val="20"/>
        </w:rPr>
        <w:t xml:space="preserve">программы капитального</w:t>
      </w:r>
    </w:p>
    <w:p>
      <w:pPr>
        <w:pStyle w:val="0"/>
        <w:jc w:val="right"/>
      </w:pPr>
      <w:r>
        <w:rPr>
          <w:sz w:val="20"/>
        </w:rPr>
        <w:t xml:space="preserve">ремонта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многоквартирных домах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КОЛИЧЕСТВО БАЛЛОВ, ПРИСВАИВАЕМЫХ ПО КРИТЕРИЯМ ОПРЕДЕЛЕНИЯ</w:t>
      </w:r>
    </w:p>
    <w:p>
      <w:pPr>
        <w:pStyle w:val="2"/>
        <w:jc w:val="center"/>
      </w:pPr>
      <w:r>
        <w:rPr>
          <w:sz w:val="20"/>
        </w:rPr>
        <w:t xml:space="preserve">ОЧЕРЕДНОСТИ ПРОВЕДЕНИЯ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ОБЛАСТИ, ДЛЯ ЦЕЛЕЙ ФОРМИРОВАНИЯ И АКТУАЛИЗАЦИИ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ЗНАЧЕНИЯ КОЭФФИЦИЕНТА ВЕСОМОСТИ</w:t>
      </w:r>
    </w:p>
    <w:p>
      <w:pPr>
        <w:pStyle w:val="2"/>
        <w:jc w:val="center"/>
      </w:pPr>
      <w:r>
        <w:rPr>
          <w:sz w:val="20"/>
        </w:rPr>
        <w:t xml:space="preserve">И ДОПОЛНИТЕЛЬНОГО РАСЧЕТНОГО КОЭФФИЦИЕНТА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Администрации Волгоградской обл. от 25.02.2020 N 108-п &quot;О внесении изменений в постановление Администрации Волгоградской области от 26 октября 2017 г. N 570-п &quot;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25.02.2020 N 108-п)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8"/>
        <w:gridCol w:w="3345"/>
        <w:gridCol w:w="1134"/>
        <w:gridCol w:w="1701"/>
        <w:gridCol w:w="23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48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критерия, показатели критерия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весомости</w:t>
            </w:r>
          </w:p>
        </w:tc>
        <w:tc>
          <w:tcPr>
            <w:tcW w:w="23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расчетный коэффициент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48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48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многоквартирного дома: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эксплуатации (в годах) x 0,000001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до 1905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1905 - 1924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1925 - 1944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1945 - 1965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1966 - 1987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1988 - 2008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с 2009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последнего проведения капитального ремонта многоквартирного дома: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до 2003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2003 - 2008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после 2008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Полнота поступлений взносов на капитальный ремонт от собственников помещений в многоквартирном доме: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от 95 до 100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от 75 до 95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от 50 до 75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менее 50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Физический износ основных конструктивных элементов (крыша, стены, фундамент) многоквартирного дома: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(процент износа + 500) x 0,001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свыше 50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от 30 до 50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4"/>
            </w:pPr>
            <w:r>
              <w:rPr>
                <w:sz w:val="20"/>
              </w:rPr>
              <w:t xml:space="preserve">до 30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лифтов, требующих ремонта, замены, модернизации, наличие лифтовых шахт, машинных и блочных помещений, требующих ремонта: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лифтов, лифтовых шахт, машинных и блочных помещений, требующих ремонта, в многоквартирных домах следующих годов ввода в эксплуатацию: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1951 - 1960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1961 - 1965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1966 - 1970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1971 - 1975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1976 - 1985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1986 - 1990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1991 год и далее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лифтов, требующих модернизации, замены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13" w:tooltip="Постановление Администрации Волгоградской обл. от 25.02.2020 N 108-п &quot;О внесении изменений в постановление Администрации Волгоградской области от 26 октября 2017 г. N 570-п &quot;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Волгоградской обл. от 25.02.2020 N 108-п)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Волгоградской обл. от 26.10.2017 N 570-п</w:t>
            <w:br/>
            <w:t>(ред. от 25.02.2020)</w:t>
            <w:br/>
            <w:t>"Об утверждении Порядка примен...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6EB7EAD22800C39BD6C41CFE095105CE86B45F13882CA5D206BC3247F210AFC693F864EC84387DC05ED3D751971D6378C653C4CE9480B39E097E14D4o1L" TargetMode = "External"/>
	<Relationship Id="rId8" Type="http://schemas.openxmlformats.org/officeDocument/2006/relationships/hyperlink" Target="consultantplus://offline/ref=4E6EB7EAD22800C39BD6C41CFE095105CE86B45F138C26A7DF07BC3247F210AFC693F864EC84387DC05ED0D653971D6378C653C4CE9480B39E097E14D4o1L" TargetMode = "External"/>
	<Relationship Id="rId9" Type="http://schemas.openxmlformats.org/officeDocument/2006/relationships/hyperlink" Target="consultantplus://offline/ref=4E6EB7EAD22800C39BD6C41CFE095105CE86B45F13882CA5D206BC3247F210AFC693F864EC84387DC05ED3D752971D6378C653C4CE9480B39E097E14D4o1L" TargetMode = "External"/>
	<Relationship Id="rId10" Type="http://schemas.openxmlformats.org/officeDocument/2006/relationships/hyperlink" Target="consultantplus://offline/ref=4E6EB7EAD22800C39BD6C41CFE095105CE86B45F138C26A7DF07BC3247F210AFC693F864EC84387DC05ED0D653971D6378C653C4CE9480B39E097E14D4o1L" TargetMode = "External"/>
	<Relationship Id="rId11" Type="http://schemas.openxmlformats.org/officeDocument/2006/relationships/hyperlink" Target="consultantplus://offline/ref=4E6EB7EAD22800C39BD6C41CFE095105CE86B45F13882CA5D206BC3247F210AFC693F864EC84387DC05ED3D752971D6378C653C4CE9480B39E097E14D4o1L" TargetMode = "External"/>
	<Relationship Id="rId12" Type="http://schemas.openxmlformats.org/officeDocument/2006/relationships/hyperlink" Target="consultantplus://offline/ref=4E6EB7EAD22800C39BD6C41CFE095105CE86B45F13882CA5D206BC3247F210AFC693F864EC84387DC05ED3D75C971D6378C653C4CE9480B39E097E14D4o1L" TargetMode = "External"/>
	<Relationship Id="rId13" Type="http://schemas.openxmlformats.org/officeDocument/2006/relationships/hyperlink" Target="consultantplus://offline/ref=4E6EB7EAD22800C39BD6C41CFE095105CE86B45F13882CA5D206BC3247F210AFC693F864EC84387DC05ED3D75C971D6378C653C4CE9480B39E097E14D4o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26.10.2017 N 570-п
(ред. от 25.02.2020)
"Об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домах"</dc:title>
  <dcterms:created xsi:type="dcterms:W3CDTF">2022-12-14T11:40:03Z</dcterms:created>
</cp:coreProperties>
</file>